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6E01DB6B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</w:t>
      </w:r>
      <w:r w:rsidR="00BD604A">
        <w:rPr>
          <w:rFonts w:ascii="Arial" w:hAnsi="Arial" w:cs="Arial"/>
          <w:b/>
          <w:bCs/>
          <w:sz w:val="22"/>
        </w:rPr>
        <w:t>4</w:t>
      </w:r>
      <w:r>
        <w:rPr>
          <w:rFonts w:ascii="Arial" w:hAnsi="Arial" w:cs="Arial"/>
          <w:b/>
          <w:bCs/>
          <w:sz w:val="22"/>
        </w:rPr>
        <w:tab/>
      </w:r>
      <w:r w:rsidR="009169AE">
        <w:rPr>
          <w:rFonts w:ascii="Arial" w:hAnsi="Arial" w:cs="Arial"/>
          <w:b/>
          <w:bCs/>
          <w:sz w:val="22"/>
        </w:rPr>
        <w:t>R2-181880</w:t>
      </w:r>
      <w:r w:rsidR="00202CD0">
        <w:rPr>
          <w:rFonts w:ascii="Arial" w:hAnsi="Arial" w:cs="Arial"/>
          <w:b/>
          <w:bCs/>
          <w:sz w:val="22"/>
        </w:rPr>
        <w:t>7</w:t>
      </w:r>
      <w:bookmarkStart w:id="0" w:name="_GoBack"/>
      <w:bookmarkEnd w:id="0"/>
    </w:p>
    <w:p w14:paraId="619B785A" w14:textId="6AA86B4E" w:rsidR="00463675" w:rsidRDefault="00BD604A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Spokane, USA, 12 - 16 November</w:t>
      </w:r>
      <w:r w:rsidR="004D1605" w:rsidRPr="004D1605">
        <w:rPr>
          <w:rFonts w:ascii="Arial" w:hAnsi="Arial" w:cs="Arial"/>
          <w:b/>
          <w:bCs/>
          <w:sz w:val="22"/>
        </w:rPr>
        <w:t xml:space="preserve">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F4939F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0F714D">
        <w:rPr>
          <w:rFonts w:ascii="Arial" w:hAnsi="Arial" w:cs="Arial"/>
          <w:bCs/>
        </w:rPr>
        <w:t>PHR timing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632C7B5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BEE494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02CD0">
        <w:rPr>
          <w:rFonts w:ascii="Arial" w:hAnsi="Arial" w:cs="Arial"/>
          <w:b/>
        </w:rPr>
        <w:t>Source:</w:t>
      </w:r>
      <w:r w:rsidRPr="00202CD0">
        <w:rPr>
          <w:rFonts w:ascii="Arial" w:hAnsi="Arial" w:cs="Arial"/>
          <w:bCs/>
        </w:rPr>
        <w:tab/>
      </w:r>
      <w:r w:rsidR="00A8524C" w:rsidRPr="00202CD0">
        <w:rPr>
          <w:rFonts w:ascii="Arial" w:hAnsi="Arial" w:cs="Arial"/>
          <w:bCs/>
        </w:rPr>
        <w:t>TSG RAN WG2</w:t>
      </w:r>
    </w:p>
    <w:p w14:paraId="706E9330" w14:textId="18427DD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0F714D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0F714D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CEF95C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F714D">
        <w:rPr>
          <w:rFonts w:cs="Arial"/>
          <w:b w:val="0"/>
          <w:bCs/>
        </w:rPr>
        <w:t>Chunli Wu</w:t>
      </w:r>
    </w:p>
    <w:p w14:paraId="2748A78E" w14:textId="22F127F9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0F714D">
        <w:rPr>
          <w:rFonts w:cs="Arial"/>
          <w:b w:val="0"/>
          <w:bCs/>
          <w:lang w:val="en-US"/>
        </w:rPr>
        <w:t>Chunli.wu</w:t>
      </w:r>
      <w:r w:rsidR="00385529" w:rsidRPr="005921A6">
        <w:rPr>
          <w:rFonts w:cs="Arial"/>
          <w:b w:val="0"/>
          <w:bCs/>
          <w:lang w:val="en-US"/>
        </w:rPr>
        <w:t>@nokia</w:t>
      </w:r>
      <w:r w:rsidR="000F714D">
        <w:rPr>
          <w:rFonts w:cs="Arial"/>
          <w:b w:val="0"/>
          <w:bCs/>
          <w:lang w:val="en-US"/>
        </w:rPr>
        <w:t>-sbell</w:t>
      </w:r>
      <w:r w:rsidR="00385529" w:rsidRPr="005921A6">
        <w:rPr>
          <w:rFonts w:cs="Arial"/>
          <w:b w:val="0"/>
          <w:bCs/>
          <w:lang w:val="en-US"/>
        </w:rPr>
        <w:t>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7040127" w14:textId="3DA9FF88" w:rsidR="000016AB" w:rsidRDefault="000016AB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noticed current PHR timing only covers dynamic grant with DCI, however it should be possible to send PHR via configured grant as well. </w:t>
      </w:r>
    </w:p>
    <w:p w14:paraId="0109E6C8" w14:textId="77777777" w:rsidR="007C3E20" w:rsidRDefault="000016AB" w:rsidP="000016AB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inform RAN1 that RAN2 made the </w:t>
      </w:r>
      <w:r w:rsidR="007C3E20">
        <w:rPr>
          <w:rFonts w:ascii="Arial" w:hAnsi="Arial" w:cs="Arial"/>
          <w:lang w:val="en-US"/>
        </w:rPr>
        <w:t xml:space="preserve">following </w:t>
      </w:r>
      <w:r>
        <w:rPr>
          <w:rFonts w:ascii="Arial" w:hAnsi="Arial" w:cs="Arial"/>
          <w:lang w:val="en-US"/>
        </w:rPr>
        <w:t xml:space="preserve">agreement </w:t>
      </w:r>
      <w:r w:rsidR="00A80A6A">
        <w:rPr>
          <w:rFonts w:ascii="Arial" w:hAnsi="Arial" w:cs="Arial"/>
          <w:lang w:val="en-US"/>
        </w:rPr>
        <w:t>on</w:t>
      </w:r>
      <w:r>
        <w:rPr>
          <w:rFonts w:ascii="Arial" w:hAnsi="Arial" w:cs="Arial"/>
          <w:lang w:val="en-US"/>
        </w:rPr>
        <w:t xml:space="preserve"> PHR timing</w:t>
      </w:r>
      <w:r w:rsidR="007C3E20">
        <w:rPr>
          <w:rFonts w:ascii="Arial" w:hAnsi="Arial" w:cs="Arial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C3E20" w14:paraId="59B5CF26" w14:textId="77777777" w:rsidTr="007C3E20">
        <w:tc>
          <w:tcPr>
            <w:tcW w:w="9855" w:type="dxa"/>
          </w:tcPr>
          <w:p w14:paraId="31DBD637" w14:textId="01EA4340" w:rsidR="007C3E20" w:rsidRPr="004A1E23" w:rsidRDefault="004A1E23" w:rsidP="004A1E23">
            <w:pPr>
              <w:rPr>
                <w:rFonts w:ascii="Arial" w:hAnsi="Arial" w:cs="Arial"/>
              </w:rPr>
            </w:pPr>
            <w:r>
              <w:rPr>
                <w:lang w:eastAsia="ko-KR"/>
              </w:rPr>
              <w:t xml:space="preserve">The MAC entity determines whether PH value for an activated Serving Cell is based on real transmission or a reference format by considering </w:t>
            </w:r>
            <w:r w:rsidR="004225A0" w:rsidRPr="00C762EF">
              <w:rPr>
                <w:highlight w:val="yellow"/>
                <w:lang w:eastAsia="ko-KR"/>
              </w:rPr>
              <w:t>the configured grant(s) and</w:t>
            </w:r>
            <w:r w:rsidR="004225A0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downlink control information which has been received until and including the PDCCH occasion in which the first UL grant for a new transmission is received since a PHR has been triggered</w:t>
            </w:r>
            <w:r w:rsidR="004225A0">
              <w:rPr>
                <w:lang w:eastAsia="ko-KR"/>
              </w:rPr>
              <w:t xml:space="preserve"> </w:t>
            </w:r>
            <w:r w:rsidR="004225A0" w:rsidRPr="00C762EF">
              <w:rPr>
                <w:highlight w:val="yellow"/>
                <w:lang w:eastAsia="ko-KR"/>
              </w:rPr>
              <w:t xml:space="preserve">if the PHR MAC CE is reported on </w:t>
            </w:r>
            <w:r w:rsidR="004225A0" w:rsidRPr="00C762EF">
              <w:rPr>
                <w:noProof/>
                <w:highlight w:val="yellow"/>
                <w:lang w:eastAsia="ko-KR"/>
              </w:rPr>
              <w:t>an uplink grant received on the PDCCH</w:t>
            </w:r>
            <w:r w:rsidR="004225A0" w:rsidRPr="00C762EF">
              <w:rPr>
                <w:highlight w:val="yellow"/>
                <w:lang w:eastAsia="ko-KR"/>
              </w:rPr>
              <w:t xml:space="preserve"> or until </w:t>
            </w:r>
            <w:r w:rsidR="004225A0" w:rsidRPr="00C762EF">
              <w:rPr>
                <w:color w:val="000000"/>
                <w:highlight w:val="yellow"/>
                <w:lang w:val="en-AU"/>
              </w:rPr>
              <w:t>the first uplink symbol</w:t>
            </w:r>
            <w:r w:rsidR="004225A0" w:rsidRPr="00C762EF">
              <w:rPr>
                <w:highlight w:val="yellow"/>
                <w:lang w:eastAsia="ko-KR"/>
              </w:rPr>
              <w:t xml:space="preserve"> of PUSCH transmission minus </w:t>
            </w:r>
            <w:r w:rsidR="004225A0" w:rsidRPr="00C762EF">
              <w:rPr>
                <w:color w:val="000000"/>
                <w:highlight w:val="yellow"/>
              </w:rPr>
              <w:t xml:space="preserve">PUSCH preparation time </w:t>
            </w:r>
            <w:r w:rsidR="004225A0" w:rsidRPr="00C762EF">
              <w:rPr>
                <w:highlight w:val="yellow"/>
                <w:lang w:eastAsia="ko-KR"/>
              </w:rPr>
              <w:t xml:space="preserve">as defined in </w:t>
            </w:r>
            <w:r w:rsidR="004225A0">
              <w:rPr>
                <w:highlight w:val="yellow"/>
                <w:lang w:eastAsia="ko-KR"/>
              </w:rPr>
              <w:t xml:space="preserve">subclause </w:t>
            </w:r>
            <w:r w:rsidR="004225A0" w:rsidRPr="00C762EF">
              <w:rPr>
                <w:highlight w:val="yellow"/>
                <w:lang w:val="en-AU"/>
              </w:rPr>
              <w:t xml:space="preserve">6.4 </w:t>
            </w:r>
            <w:r w:rsidR="004225A0" w:rsidRPr="00C762EF">
              <w:rPr>
                <w:highlight w:val="yellow"/>
                <w:lang w:eastAsia="ko-KR"/>
              </w:rPr>
              <w:t>of TS 38.214 [7] if the PHR MAC CE is reported on a configured grant</w:t>
            </w:r>
            <w:r>
              <w:rPr>
                <w:lang w:eastAsia="ko-KR"/>
              </w:rPr>
              <w:t>.</w:t>
            </w:r>
          </w:p>
        </w:tc>
      </w:tr>
    </w:tbl>
    <w:p w14:paraId="5C6D0821" w14:textId="572FA420" w:rsidR="000016AB" w:rsidRDefault="000016AB" w:rsidP="000016AB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</w:t>
      </w:r>
    </w:p>
    <w:p w14:paraId="2445E6AC" w14:textId="0B664C77" w:rsidR="000016AB" w:rsidRDefault="000016AB" w:rsidP="000016AB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understood the timing for determining real or virtual PH is also captured in physical layer specification, thus we would like to ask RAN1 to update the corresponding text accordingly.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FBE0531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016AB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74FD3036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0016AB">
        <w:rPr>
          <w:rFonts w:ascii="Arial" w:hAnsi="Arial" w:cs="Arial"/>
        </w:rPr>
        <w:t>RAN1</w:t>
      </w:r>
      <w:r w:rsidR="002633C1">
        <w:rPr>
          <w:rFonts w:ascii="Arial" w:hAnsi="Arial" w:cs="Arial"/>
        </w:rPr>
        <w:t xml:space="preserve"> to </w:t>
      </w:r>
      <w:r w:rsidR="000016AB">
        <w:rPr>
          <w:rFonts w:ascii="Arial" w:hAnsi="Arial" w:cs="Arial"/>
        </w:rPr>
        <w:t>take the RAN2 agreement into account and update the text on real and virtual PH determination accordingly</w:t>
      </w:r>
      <w:r w:rsidR="00BF7737">
        <w:rPr>
          <w:rFonts w:ascii="Arial" w:hAnsi="Arial" w:cs="Arial"/>
        </w:rPr>
        <w:t xml:space="preserve"> if needed</w:t>
      </w:r>
      <w:r w:rsidR="00952417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768E53A2" w14:textId="36BC60F2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</w:t>
      </w:r>
      <w:r w:rsidR="00BD604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RAN2#105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 Feb - 01 Mar 2018</w:t>
      </w:r>
      <w:r>
        <w:rPr>
          <w:rFonts w:ascii="Arial" w:hAnsi="Arial" w:cs="Arial"/>
          <w:bCs/>
        </w:rPr>
        <w:tab/>
        <w:t>Athens</w:t>
      </w:r>
    </w:p>
    <w:p w14:paraId="1D4E12D1" w14:textId="66C5FA21" w:rsidR="004D1605" w:rsidRDefault="00BD604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08 - 12 Apr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sectPr w:rsidR="004D16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D244E" w14:textId="77777777" w:rsidR="00AE1F74" w:rsidRDefault="00AE1F74">
      <w:r>
        <w:separator/>
      </w:r>
    </w:p>
  </w:endnote>
  <w:endnote w:type="continuationSeparator" w:id="0">
    <w:p w14:paraId="362F8734" w14:textId="77777777" w:rsidR="00AE1F74" w:rsidRDefault="00AE1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CF8E8" w14:textId="77777777" w:rsidR="00AE1F74" w:rsidRDefault="00AE1F74">
      <w:r>
        <w:separator/>
      </w:r>
    </w:p>
  </w:footnote>
  <w:footnote w:type="continuationSeparator" w:id="0">
    <w:p w14:paraId="2951AAC6" w14:textId="77777777" w:rsidR="00AE1F74" w:rsidRDefault="00AE1F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6AB"/>
    <w:rsid w:val="00016A55"/>
    <w:rsid w:val="0003565A"/>
    <w:rsid w:val="0003719B"/>
    <w:rsid w:val="00045511"/>
    <w:rsid w:val="000D113A"/>
    <w:rsid w:val="000F12FD"/>
    <w:rsid w:val="000F714D"/>
    <w:rsid w:val="001063EA"/>
    <w:rsid w:val="001576BB"/>
    <w:rsid w:val="00177DA3"/>
    <w:rsid w:val="001B008D"/>
    <w:rsid w:val="001D2108"/>
    <w:rsid w:val="00202CD0"/>
    <w:rsid w:val="0021372E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C5E49"/>
    <w:rsid w:val="002D095E"/>
    <w:rsid w:val="0030138D"/>
    <w:rsid w:val="0030287B"/>
    <w:rsid w:val="0030356A"/>
    <w:rsid w:val="003100EB"/>
    <w:rsid w:val="003221D8"/>
    <w:rsid w:val="00324418"/>
    <w:rsid w:val="003277A4"/>
    <w:rsid w:val="003341F9"/>
    <w:rsid w:val="00335FAB"/>
    <w:rsid w:val="00362823"/>
    <w:rsid w:val="003632EE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3F16D0"/>
    <w:rsid w:val="004120BA"/>
    <w:rsid w:val="004147C2"/>
    <w:rsid w:val="00417F6D"/>
    <w:rsid w:val="004225A0"/>
    <w:rsid w:val="00437F70"/>
    <w:rsid w:val="00452B0D"/>
    <w:rsid w:val="00463675"/>
    <w:rsid w:val="00496D50"/>
    <w:rsid w:val="004A1E23"/>
    <w:rsid w:val="004C6071"/>
    <w:rsid w:val="004D1605"/>
    <w:rsid w:val="004E2356"/>
    <w:rsid w:val="004F3AA9"/>
    <w:rsid w:val="0050174F"/>
    <w:rsid w:val="00501F64"/>
    <w:rsid w:val="00505F59"/>
    <w:rsid w:val="00556CC4"/>
    <w:rsid w:val="00557D6F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822EF"/>
    <w:rsid w:val="00787EAC"/>
    <w:rsid w:val="007A671D"/>
    <w:rsid w:val="007C3E20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169AE"/>
    <w:rsid w:val="00923E7C"/>
    <w:rsid w:val="0092543E"/>
    <w:rsid w:val="00941A45"/>
    <w:rsid w:val="00950DE4"/>
    <w:rsid w:val="00952417"/>
    <w:rsid w:val="00955602"/>
    <w:rsid w:val="0096221E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28B1"/>
    <w:rsid w:val="00A245CA"/>
    <w:rsid w:val="00A3454C"/>
    <w:rsid w:val="00A40236"/>
    <w:rsid w:val="00A45BD7"/>
    <w:rsid w:val="00A56D45"/>
    <w:rsid w:val="00A6412A"/>
    <w:rsid w:val="00A64F79"/>
    <w:rsid w:val="00A80A6A"/>
    <w:rsid w:val="00A8524C"/>
    <w:rsid w:val="00AA637B"/>
    <w:rsid w:val="00AA64C4"/>
    <w:rsid w:val="00AE1F74"/>
    <w:rsid w:val="00AE33A3"/>
    <w:rsid w:val="00AE5661"/>
    <w:rsid w:val="00AF3FA4"/>
    <w:rsid w:val="00B255A7"/>
    <w:rsid w:val="00B33A9B"/>
    <w:rsid w:val="00B544D2"/>
    <w:rsid w:val="00B5648B"/>
    <w:rsid w:val="00B66CC7"/>
    <w:rsid w:val="00B70E77"/>
    <w:rsid w:val="00BB0CAD"/>
    <w:rsid w:val="00BD604A"/>
    <w:rsid w:val="00BE1F84"/>
    <w:rsid w:val="00BE7CC9"/>
    <w:rsid w:val="00BF32CE"/>
    <w:rsid w:val="00BF7737"/>
    <w:rsid w:val="00C021DE"/>
    <w:rsid w:val="00C231ED"/>
    <w:rsid w:val="00C2354D"/>
    <w:rsid w:val="00C51C0C"/>
    <w:rsid w:val="00C52AEB"/>
    <w:rsid w:val="00C750D8"/>
    <w:rsid w:val="00C762EF"/>
    <w:rsid w:val="00D24338"/>
    <w:rsid w:val="00D40BEF"/>
    <w:rsid w:val="00D42DF3"/>
    <w:rsid w:val="00D65530"/>
    <w:rsid w:val="00D74A1C"/>
    <w:rsid w:val="00D75660"/>
    <w:rsid w:val="00D876BA"/>
    <w:rsid w:val="00D876BF"/>
    <w:rsid w:val="00DC6C67"/>
    <w:rsid w:val="00DF7F04"/>
    <w:rsid w:val="00E1768B"/>
    <w:rsid w:val="00E5415D"/>
    <w:rsid w:val="00E57BA2"/>
    <w:rsid w:val="00E7017E"/>
    <w:rsid w:val="00E73827"/>
    <w:rsid w:val="00E83F3C"/>
    <w:rsid w:val="00EC2503"/>
    <w:rsid w:val="00ED133C"/>
    <w:rsid w:val="00ED23BB"/>
    <w:rsid w:val="00ED4B16"/>
    <w:rsid w:val="00F11820"/>
    <w:rsid w:val="00F17587"/>
    <w:rsid w:val="00F23FFC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00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documentManagement/types"/>
    <ds:schemaRef ds:uri="http://purl.org/dc/elements/1.1/"/>
    <ds:schemaRef ds:uri="3b34c8f0-1ef5-4d1e-bb66-517ce7fe7356"/>
    <ds:schemaRef ds:uri="http://schemas.microsoft.com/office/2006/metadata/properties"/>
    <ds:schemaRef ds:uri="http://purl.org/dc/dcmitype/"/>
    <ds:schemaRef ds:uri="83f22d2f-d16e-4be6-ad4f-29fa0b067c3c"/>
    <ds:schemaRef ds:uri="71c5aaf6-e6ce-465b-b873-5148d2a4c105"/>
    <ds:schemaRef ds:uri="http://purl.org/dc/terms/"/>
    <ds:schemaRef ds:uri="http://www.w3.org/XML/1998/namespace"/>
    <ds:schemaRef ds:uri="a3840f4f-04be-43d1-b2ef-6ff1382503c7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Chunli</cp:lastModifiedBy>
  <cp:revision>2</cp:revision>
  <cp:lastPrinted>2002-04-23T00:10:00Z</cp:lastPrinted>
  <dcterms:created xsi:type="dcterms:W3CDTF">2018-11-28T02:34:00Z</dcterms:created>
  <dcterms:modified xsi:type="dcterms:W3CDTF">2018-11-28T02:34:00Z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</Properties>
</file>